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C94" w:rsidRDefault="00FF1C94" w:rsidP="000544D9">
      <w:pPr>
        <w:spacing w:before="2400" w:after="0"/>
        <w:jc w:val="center"/>
        <w:rPr>
          <w:rFonts w:ascii="Korinna-ExtraBold" w:hAnsi="Korinna-ExtraBold"/>
          <w:noProof/>
          <w:color w:val="D4D2D1"/>
          <w:sz w:val="64"/>
          <w:szCs w:val="64"/>
          <w:lang w:eastAsia="en-GB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242939">
        <w:rPr>
          <w:rFonts w:ascii="Korinna-ExtraBold" w:hAnsi="Korinna-ExtraBold"/>
          <w:noProof/>
          <w:sz w:val="64"/>
          <w:szCs w:val="64"/>
          <w:lang w:eastAsia="en-GB"/>
          <w14:glow w14:rad="139700">
            <w14:schemeClr w14:val="tx1">
              <w14:alpha w14:val="60000"/>
            </w14:schemeClr>
          </w14:glow>
        </w:rPr>
        <w:drawing>
          <wp:anchor distT="0" distB="0" distL="114300" distR="114300" simplePos="0" relativeHeight="251658240" behindDoc="1" locked="0" layoutInCell="1" allowOverlap="1" wp14:anchorId="6A4B5C34" wp14:editId="681D27BB">
            <wp:simplePos x="0" y="0"/>
            <wp:positionH relativeFrom="column">
              <wp:posOffset>-798467</wp:posOffset>
            </wp:positionH>
            <wp:positionV relativeFrom="paragraph">
              <wp:posOffset>-798467</wp:posOffset>
            </wp:positionV>
            <wp:extent cx="7697560" cy="10892716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.1 Cove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7560" cy="1089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4D9" w:rsidRPr="00242939">
        <w:rPr>
          <w:rFonts w:ascii="Korinna-ExtraBold" w:hAnsi="Korinna-ExtraBold"/>
          <w:noProof/>
          <w:color w:val="D4D2D1"/>
          <w:sz w:val="64"/>
          <w:szCs w:val="64"/>
          <w:lang w:eastAsia="en-GB"/>
          <w14:glow w14:rad="139700">
            <w14:schemeClr w14:val="tx1">
              <w14:alpha w14:val="60000"/>
            </w14:schemeClr>
          </w14:glow>
        </w:rPr>
        <w:t>Tome of the Magic of Mystara</w:t>
      </w:r>
    </w:p>
    <w:p w:rsidR="000544D9" w:rsidRPr="00242939" w:rsidRDefault="000544D9" w:rsidP="000544D9">
      <w:pPr>
        <w:spacing w:before="120" w:after="0"/>
        <w:jc w:val="center"/>
        <w:rPr>
          <w:rFonts w:ascii="Korinna-ExtraBold" w:hAnsi="Korinna-ExtraBold"/>
          <w:noProof/>
          <w:color w:val="D4D2D1"/>
          <w:sz w:val="48"/>
          <w:szCs w:val="48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8"/>
          <w:szCs w:val="48"/>
          <w:lang w:eastAsia="en-GB"/>
        </w:rPr>
        <w:t>Volume 1 – Arcane Magic</w:t>
      </w:r>
    </w:p>
    <w:p w:rsidR="000544D9" w:rsidRPr="00242939" w:rsidRDefault="000544D9" w:rsidP="000544D9">
      <w:pPr>
        <w:spacing w:before="80" w:after="0"/>
        <w:jc w:val="center"/>
        <w:rPr>
          <w:rFonts w:ascii="Korinna-ExtraBold" w:hAnsi="Korinna-ExtraBold"/>
          <w:noProof/>
          <w:color w:val="D4D2D1"/>
          <w:sz w:val="40"/>
          <w:szCs w:val="40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0"/>
          <w:szCs w:val="40"/>
          <w:lang w:eastAsia="en-GB"/>
        </w:rPr>
        <w:t>Ver. 2.9</w:t>
      </w:r>
    </w:p>
    <w:p w:rsidR="000544D9" w:rsidRPr="00242939" w:rsidRDefault="000544D9" w:rsidP="000544D9">
      <w:pPr>
        <w:spacing w:after="0" w:line="192" w:lineRule="auto"/>
        <w:jc w:val="center"/>
        <w:rPr>
          <w:rFonts w:ascii="Korinna-ExtraBold" w:hAnsi="Korinna-ExtraBold"/>
          <w:noProof/>
          <w:color w:val="D4D2D1"/>
          <w:sz w:val="40"/>
          <w:szCs w:val="40"/>
          <w:lang w:eastAsia="en-GB"/>
        </w:rPr>
      </w:pPr>
      <w:r w:rsidRPr="00242939">
        <w:rPr>
          <w:rFonts w:ascii="Korinna-ExtraBold" w:hAnsi="Korinna-ExtraBold"/>
          <w:noProof/>
          <w:color w:val="D4D2D1"/>
          <w:sz w:val="40"/>
          <w:szCs w:val="40"/>
          <w:lang w:eastAsia="en-GB"/>
        </w:rPr>
        <w:t>By Marco Dalmonte &amp; Matteo Barnabè</w:t>
      </w:r>
    </w:p>
    <w:p w:rsidR="000544D9" w:rsidRPr="00242939" w:rsidRDefault="000544D9" w:rsidP="000544D9">
      <w:pPr>
        <w:spacing w:before="840" w:after="0" w:line="192" w:lineRule="auto"/>
        <w:ind w:left="1440" w:right="1358"/>
        <w:jc w:val="center"/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</w:pPr>
      <w:r w:rsidRPr="00242939"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  <w:t>Discover the ritual traditions taught in Mystara's colleges of magic.</w:t>
      </w:r>
    </w:p>
    <w:p w:rsidR="000544D9" w:rsidRPr="00242939" w:rsidRDefault="000544D9" w:rsidP="000544D9">
      <w:pPr>
        <w:spacing w:after="0" w:line="192" w:lineRule="auto"/>
        <w:ind w:left="1440" w:right="1358"/>
        <w:jc w:val="center"/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</w:pPr>
      <w:r w:rsidRPr="00242939"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  <w:t>Reveal the most se</w:t>
      </w:r>
      <w:bookmarkStart w:id="0" w:name="_GoBack"/>
      <w:bookmarkEnd w:id="0"/>
      <w:r w:rsidRPr="00242939"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  <w:t>cret and powerful Arts, able to awaken the dead, turn lead into gold and even alter the past.</w:t>
      </w:r>
    </w:p>
    <w:p w:rsidR="000544D9" w:rsidRPr="00242939" w:rsidRDefault="000544D9" w:rsidP="000544D9">
      <w:pPr>
        <w:spacing w:before="720" w:after="0" w:line="192" w:lineRule="auto"/>
        <w:ind w:left="1440" w:right="1358"/>
        <w:jc w:val="center"/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</w:pPr>
      <w:r w:rsidRPr="00242939"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  <w:t>Learn to recognise the powers of the Mages and their kindrid, the Sorcerers, Channellers, Savage Mages and the other professions reserved to arcane spellcasters.</w:t>
      </w:r>
    </w:p>
    <w:p w:rsidR="000544D9" w:rsidRPr="00242939" w:rsidRDefault="000544D9" w:rsidP="000544D9">
      <w:pPr>
        <w:spacing w:before="720" w:after="0" w:line="192" w:lineRule="auto"/>
        <w:ind w:left="1440" w:right="1358"/>
        <w:jc w:val="center"/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</w:pPr>
      <w:r w:rsidRPr="00242939">
        <w:rPr>
          <w:rFonts w:ascii="Adobe Garamond Pro" w:hAnsi="Adobe Garamond Pro"/>
          <w:b/>
          <w:noProof/>
          <w:color w:val="FFFFFF" w:themeColor="background1"/>
          <w:sz w:val="40"/>
          <w:szCs w:val="40"/>
          <w:lang w:eastAsia="en-GB"/>
        </w:rPr>
        <w:t>All this and the descriptions of over 500 arcane spells await you among the pages of this volume.</w:t>
      </w:r>
    </w:p>
    <w:sectPr w:rsidR="000544D9" w:rsidRPr="00242939" w:rsidSect="00FF1C9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rinna-ExtraBold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94"/>
    <w:rsid w:val="000544D9"/>
    <w:rsid w:val="00242939"/>
    <w:rsid w:val="004F2D69"/>
    <w:rsid w:val="00C17905"/>
    <w:rsid w:val="00C91E16"/>
    <w:rsid w:val="00DB5924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76634-1058-45B7-BF89-27A546FA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4</cp:revision>
  <dcterms:created xsi:type="dcterms:W3CDTF">2017-03-12T22:05:00Z</dcterms:created>
  <dcterms:modified xsi:type="dcterms:W3CDTF">2017-03-12T22:19:00Z</dcterms:modified>
</cp:coreProperties>
</file>