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C94" w:rsidRDefault="00FF1C94" w:rsidP="001D65DC">
      <w:pPr>
        <w:spacing w:before="2400" w:after="0"/>
        <w:jc w:val="center"/>
        <w:rPr>
          <w:rFonts w:ascii="Korinna-ExtraBold" w:hAnsi="Korinna-ExtraBold"/>
          <w:color w:val="D4D2D1"/>
          <w:sz w:val="40"/>
          <w:szCs w:val="72"/>
        </w:rPr>
      </w:pPr>
      <w:r w:rsidRPr="001D65DC">
        <w:rPr>
          <w:rFonts w:ascii="Korinna-ExtraBold" w:hAnsi="Korinna-ExtraBold"/>
          <w:noProof/>
          <w:color w:val="D4D2D1"/>
          <w:sz w:val="64"/>
          <w:szCs w:val="64"/>
          <w:lang w:eastAsia="en-GB"/>
          <w14:glow w14:rad="139700">
            <w14:schemeClr w14:val="tx1">
              <w14:alpha w14:val="60000"/>
            </w14:schemeClr>
          </w14:glow>
        </w:rPr>
        <w:drawing>
          <wp:anchor distT="0" distB="0" distL="114300" distR="114300" simplePos="0" relativeHeight="251658240" behindDoc="1" locked="0" layoutInCell="1" allowOverlap="1" wp14:anchorId="280F183A" wp14:editId="66212490">
            <wp:simplePos x="0" y="0"/>
            <wp:positionH relativeFrom="column">
              <wp:posOffset>-798467</wp:posOffset>
            </wp:positionH>
            <wp:positionV relativeFrom="paragraph">
              <wp:posOffset>-798467</wp:posOffset>
            </wp:positionV>
            <wp:extent cx="7697560" cy="10892716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ol.1 Cover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7560" cy="108927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65DC" w:rsidRPr="001D65DC">
        <w:rPr>
          <w:rFonts w:ascii="Korinna-ExtraBold" w:hAnsi="Korinna-ExtraBold"/>
          <w:noProof/>
          <w:color w:val="D4D2D1"/>
          <w:sz w:val="64"/>
          <w:szCs w:val="64"/>
          <w:lang w:eastAsia="en-GB"/>
          <w14:glow w14:rad="139700">
            <w14:schemeClr w14:val="tx1">
              <w14:alpha w14:val="60000"/>
            </w14:schemeClr>
          </w14:glow>
        </w:rPr>
        <w:t>Tome of the Magic of Mystara</w:t>
      </w:r>
    </w:p>
    <w:p w:rsidR="001D65DC" w:rsidRPr="00242939" w:rsidRDefault="001D65DC" w:rsidP="001D65DC">
      <w:pPr>
        <w:spacing w:before="120" w:after="0"/>
        <w:jc w:val="center"/>
        <w:rPr>
          <w:rFonts w:ascii="Korinna-ExtraBold" w:hAnsi="Korinna-ExtraBold"/>
          <w:noProof/>
          <w:color w:val="D4D2D1"/>
          <w:sz w:val="48"/>
          <w:szCs w:val="48"/>
          <w:lang w:eastAsia="en-GB"/>
        </w:rPr>
      </w:pPr>
      <w:r w:rsidRPr="00242939">
        <w:rPr>
          <w:rFonts w:ascii="Korinna-ExtraBold" w:hAnsi="Korinna-ExtraBold"/>
          <w:noProof/>
          <w:color w:val="D4D2D1"/>
          <w:sz w:val="48"/>
          <w:szCs w:val="48"/>
          <w:lang w:eastAsia="en-GB"/>
        </w:rPr>
        <w:t xml:space="preserve">Volume </w:t>
      </w:r>
      <w:r>
        <w:rPr>
          <w:rFonts w:ascii="Korinna-ExtraBold" w:hAnsi="Korinna-ExtraBold"/>
          <w:noProof/>
          <w:color w:val="D4D2D1"/>
          <w:sz w:val="48"/>
          <w:szCs w:val="48"/>
          <w:lang w:eastAsia="en-GB"/>
        </w:rPr>
        <w:t>2</w:t>
      </w:r>
      <w:r w:rsidRPr="00242939">
        <w:rPr>
          <w:rFonts w:ascii="Korinna-ExtraBold" w:hAnsi="Korinna-ExtraBold"/>
          <w:noProof/>
          <w:color w:val="D4D2D1"/>
          <w:sz w:val="48"/>
          <w:szCs w:val="48"/>
          <w:lang w:eastAsia="en-GB"/>
        </w:rPr>
        <w:t xml:space="preserve"> – </w:t>
      </w:r>
      <w:r>
        <w:rPr>
          <w:rFonts w:ascii="Korinna-ExtraBold" w:hAnsi="Korinna-ExtraBold"/>
          <w:noProof/>
          <w:color w:val="D4D2D1"/>
          <w:sz w:val="48"/>
          <w:szCs w:val="48"/>
          <w:lang w:eastAsia="en-GB"/>
        </w:rPr>
        <w:t>Divine</w:t>
      </w:r>
      <w:r w:rsidRPr="00242939">
        <w:rPr>
          <w:rFonts w:ascii="Korinna-ExtraBold" w:hAnsi="Korinna-ExtraBold"/>
          <w:noProof/>
          <w:color w:val="D4D2D1"/>
          <w:sz w:val="48"/>
          <w:szCs w:val="48"/>
          <w:lang w:eastAsia="en-GB"/>
        </w:rPr>
        <w:t xml:space="preserve"> Magic</w:t>
      </w:r>
    </w:p>
    <w:p w:rsidR="001D65DC" w:rsidRPr="00242939" w:rsidRDefault="001D65DC" w:rsidP="001D65DC">
      <w:pPr>
        <w:spacing w:before="80" w:after="0"/>
        <w:jc w:val="center"/>
        <w:rPr>
          <w:rFonts w:ascii="Korinna-ExtraBold" w:hAnsi="Korinna-ExtraBold"/>
          <w:noProof/>
          <w:color w:val="D4D2D1"/>
          <w:sz w:val="40"/>
          <w:szCs w:val="40"/>
          <w:lang w:eastAsia="en-GB"/>
        </w:rPr>
      </w:pPr>
      <w:r w:rsidRPr="00242939">
        <w:rPr>
          <w:rFonts w:ascii="Korinna-ExtraBold" w:hAnsi="Korinna-ExtraBold"/>
          <w:noProof/>
          <w:color w:val="D4D2D1"/>
          <w:sz w:val="40"/>
          <w:szCs w:val="40"/>
          <w:lang w:eastAsia="en-GB"/>
        </w:rPr>
        <w:t>Ver. 2.9</w:t>
      </w:r>
    </w:p>
    <w:p w:rsidR="001D65DC" w:rsidRDefault="001D65DC" w:rsidP="001D65DC">
      <w:pPr>
        <w:spacing w:after="0"/>
        <w:jc w:val="center"/>
        <w:rPr>
          <w:rFonts w:ascii="Korinna-ExtraBold" w:hAnsi="Korinna-ExtraBold"/>
          <w:noProof/>
          <w:color w:val="D4D2D1"/>
          <w:sz w:val="40"/>
          <w:szCs w:val="40"/>
          <w:lang w:eastAsia="en-GB"/>
        </w:rPr>
      </w:pPr>
      <w:r w:rsidRPr="00242939">
        <w:rPr>
          <w:rFonts w:ascii="Korinna-ExtraBold" w:hAnsi="Korinna-ExtraBold"/>
          <w:noProof/>
          <w:color w:val="D4D2D1"/>
          <w:sz w:val="40"/>
          <w:szCs w:val="40"/>
          <w:lang w:eastAsia="en-GB"/>
        </w:rPr>
        <w:t>By Marco Dalmonte &amp; Matteo Barnabè</w:t>
      </w:r>
    </w:p>
    <w:p w:rsidR="001D65DC" w:rsidRPr="001D65DC" w:rsidRDefault="001D65DC" w:rsidP="001D65DC">
      <w:pPr>
        <w:spacing w:before="840" w:after="0"/>
        <w:ind w:left="1080" w:right="1178"/>
        <w:jc w:val="center"/>
        <w:rPr>
          <w:rFonts w:ascii="Adobe Garamond Pro" w:hAnsi="Adobe Garamond Pro"/>
          <w:b/>
          <w:color w:val="FFFFFF" w:themeColor="background1"/>
          <w:sz w:val="40"/>
          <w:szCs w:val="72"/>
        </w:rPr>
      </w:pPr>
      <w:r w:rsidRPr="001D65DC">
        <w:rPr>
          <w:rFonts w:ascii="Adobe Garamond Pro" w:hAnsi="Adobe Garamond Pro"/>
          <w:b/>
          <w:color w:val="FFFFFF" w:themeColor="background1"/>
          <w:sz w:val="40"/>
          <w:szCs w:val="72"/>
        </w:rPr>
        <w:t>It requires great faith to enter into communion with the supreme beings and gain divine powers.</w:t>
      </w:r>
    </w:p>
    <w:p w:rsidR="001D65DC" w:rsidRPr="001D65DC" w:rsidRDefault="001D65DC" w:rsidP="001D65DC">
      <w:pPr>
        <w:spacing w:before="600" w:after="0"/>
        <w:ind w:left="1080" w:right="1178"/>
        <w:jc w:val="center"/>
        <w:rPr>
          <w:rFonts w:ascii="Adobe Garamond Pro" w:hAnsi="Adobe Garamond Pro"/>
          <w:b/>
          <w:color w:val="FFFFFF" w:themeColor="background1"/>
          <w:sz w:val="40"/>
          <w:szCs w:val="72"/>
        </w:rPr>
      </w:pPr>
      <w:r w:rsidRPr="001D65DC">
        <w:rPr>
          <w:rFonts w:ascii="Adobe Garamond Pro" w:hAnsi="Adobe Garamond Pro"/>
          <w:b/>
          <w:color w:val="FFFFFF" w:themeColor="background1"/>
          <w:sz w:val="40"/>
          <w:szCs w:val="72"/>
        </w:rPr>
        <w:t>This volume explains the differences between specialist, polytheistic and philosopher clerics, between bards and druids, shamans and relic keepers.</w:t>
      </w:r>
    </w:p>
    <w:p w:rsidR="001D65DC" w:rsidRPr="001D65DC" w:rsidRDefault="001D65DC" w:rsidP="001D65DC">
      <w:pPr>
        <w:spacing w:before="600" w:after="0"/>
        <w:ind w:left="1080" w:right="1178"/>
        <w:jc w:val="center"/>
        <w:rPr>
          <w:rFonts w:ascii="Adobe Garamond Pro" w:hAnsi="Adobe Garamond Pro"/>
          <w:b/>
          <w:color w:val="FFFFFF" w:themeColor="background1"/>
          <w:sz w:val="40"/>
          <w:szCs w:val="72"/>
        </w:rPr>
      </w:pPr>
      <w:r w:rsidRPr="001D65DC">
        <w:rPr>
          <w:rFonts w:ascii="Adobe Garamond Pro" w:hAnsi="Adobe Garamond Pro"/>
          <w:b/>
          <w:color w:val="FFFFFF" w:themeColor="background1"/>
          <w:sz w:val="40"/>
          <w:szCs w:val="72"/>
        </w:rPr>
        <w:t xml:space="preserve">Penetrate the secrets of the </w:t>
      </w:r>
      <w:r w:rsidR="002B1CE0" w:rsidRPr="001D65DC">
        <w:rPr>
          <w:rFonts w:ascii="Adobe Garamond Pro" w:hAnsi="Adobe Garamond Pro"/>
          <w:b/>
          <w:color w:val="FFFFFF" w:themeColor="background1"/>
          <w:sz w:val="40"/>
          <w:szCs w:val="72"/>
        </w:rPr>
        <w:t>Nordic</w:t>
      </w:r>
      <w:bookmarkStart w:id="0" w:name="_GoBack"/>
      <w:bookmarkEnd w:id="0"/>
      <w:r w:rsidRPr="001D65DC">
        <w:rPr>
          <w:rFonts w:ascii="Adobe Garamond Pro" w:hAnsi="Adobe Garamond Pro"/>
          <w:b/>
          <w:color w:val="FFFFFF" w:themeColor="background1"/>
          <w:sz w:val="40"/>
          <w:szCs w:val="72"/>
        </w:rPr>
        <w:t xml:space="preserve"> runes and discover the properties of over 300 spells described in this book, which also includes the special prayers that each Immortal reserves for his most devout followers.</w:t>
      </w:r>
    </w:p>
    <w:sectPr w:rsidR="001D65DC" w:rsidRPr="001D65DC" w:rsidSect="00FF1C9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rinna-ExtraBold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dobe Garamond Pro">
    <w:panose1 w:val="020205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C94"/>
    <w:rsid w:val="000E0454"/>
    <w:rsid w:val="001D65DC"/>
    <w:rsid w:val="002B1CE0"/>
    <w:rsid w:val="00C17905"/>
    <w:rsid w:val="00C91E16"/>
    <w:rsid w:val="00DB5924"/>
    <w:rsid w:val="00FF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976634-1058-45B7-BF89-27A546FA1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1C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C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Gazza</dc:creator>
  <cp:keywords/>
  <dc:description/>
  <cp:lastModifiedBy>Gazza</cp:lastModifiedBy>
  <cp:revision>3</cp:revision>
  <cp:lastPrinted>2017-04-24T19:24:00Z</cp:lastPrinted>
  <dcterms:created xsi:type="dcterms:W3CDTF">2017-03-12T22:47:00Z</dcterms:created>
  <dcterms:modified xsi:type="dcterms:W3CDTF">2017-04-24T19:24:00Z</dcterms:modified>
</cp:coreProperties>
</file>