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F1C94" w:rsidRDefault="00FF1C94" w:rsidP="00DB5924">
      <w:pPr>
        <w:spacing w:before="2280" w:after="0"/>
        <w:jc w:val="center"/>
        <w:rPr>
          <w:rFonts w:ascii="Korinna-ExtraBold" w:hAnsi="Korinna-ExtraBold"/>
          <w:noProof/>
          <w:color w:val="D4D2D1"/>
          <w:sz w:val="64"/>
          <w:szCs w:val="64"/>
          <w:lang w:eastAsia="en-GB"/>
          <w14:glow w14:rad="139700">
            <w14:schemeClr w14:val="tx1">
              <w14:alpha w14:val="60000"/>
            </w14:schemeClr>
          </w14:glow>
        </w:rPr>
      </w:pPr>
      <w:r w:rsidRPr="00AD223D">
        <w:rPr>
          <w:rFonts w:ascii="Korinna-ExtraBold" w:hAnsi="Korinna-ExtraBold"/>
          <w:noProof/>
          <w:color w:val="D4D2D1"/>
          <w:sz w:val="64"/>
          <w:szCs w:val="64"/>
          <w:lang w:eastAsia="en-GB"/>
          <w14:glow w14:rad="139700">
            <w14:schemeClr w14:val="tx1">
              <w14:alpha w14:val="60000"/>
            </w14:schemeClr>
          </w14:glow>
        </w:rPr>
        <w:drawing>
          <wp:anchor distT="0" distB="0" distL="114300" distR="114300" simplePos="0" relativeHeight="251658240" behindDoc="1" locked="0" layoutInCell="1" allowOverlap="1" wp14:anchorId="684E1014" wp14:editId="15CBD05F">
            <wp:simplePos x="0" y="0"/>
            <wp:positionH relativeFrom="column">
              <wp:posOffset>-798467</wp:posOffset>
            </wp:positionH>
            <wp:positionV relativeFrom="paragraph">
              <wp:posOffset>-798467</wp:posOffset>
            </wp:positionV>
            <wp:extent cx="7697560" cy="10892716"/>
            <wp:effectExtent l="0" t="0" r="0" b="4445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Vol.1 Cover.pn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97560" cy="1089271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D223D" w:rsidRPr="00AD223D">
        <w:rPr>
          <w:rFonts w:ascii="Korinna-ExtraBold" w:hAnsi="Korinna-ExtraBold"/>
          <w:noProof/>
          <w:color w:val="D4D2D1"/>
          <w:sz w:val="64"/>
          <w:szCs w:val="64"/>
          <w:lang w:eastAsia="en-GB"/>
          <w14:glow w14:rad="139700">
            <w14:schemeClr w14:val="tx1">
              <w14:alpha w14:val="60000"/>
            </w14:schemeClr>
          </w14:glow>
        </w:rPr>
        <w:t>Tome of the Magic of Mystara</w:t>
      </w:r>
    </w:p>
    <w:p w:rsidR="00AD223D" w:rsidRPr="00242939" w:rsidRDefault="00AD223D" w:rsidP="00AD223D">
      <w:pPr>
        <w:spacing w:before="120" w:after="0"/>
        <w:jc w:val="center"/>
        <w:rPr>
          <w:rFonts w:ascii="Korinna-ExtraBold" w:hAnsi="Korinna-ExtraBold"/>
          <w:noProof/>
          <w:color w:val="D4D2D1"/>
          <w:sz w:val="48"/>
          <w:szCs w:val="48"/>
          <w:lang w:eastAsia="en-GB"/>
        </w:rPr>
      </w:pPr>
      <w:r w:rsidRPr="00242939">
        <w:rPr>
          <w:rFonts w:ascii="Korinna-ExtraBold" w:hAnsi="Korinna-ExtraBold"/>
          <w:noProof/>
          <w:color w:val="D4D2D1"/>
          <w:sz w:val="48"/>
          <w:szCs w:val="48"/>
          <w:lang w:eastAsia="en-GB"/>
        </w:rPr>
        <w:t xml:space="preserve">Volume </w:t>
      </w:r>
      <w:r>
        <w:rPr>
          <w:rFonts w:ascii="Korinna-ExtraBold" w:hAnsi="Korinna-ExtraBold"/>
          <w:noProof/>
          <w:color w:val="D4D2D1"/>
          <w:sz w:val="48"/>
          <w:szCs w:val="48"/>
          <w:lang w:eastAsia="en-GB"/>
        </w:rPr>
        <w:t>3</w:t>
      </w:r>
      <w:r w:rsidRPr="00242939">
        <w:rPr>
          <w:rFonts w:ascii="Korinna-ExtraBold" w:hAnsi="Korinna-ExtraBold"/>
          <w:noProof/>
          <w:color w:val="D4D2D1"/>
          <w:sz w:val="48"/>
          <w:szCs w:val="48"/>
          <w:lang w:eastAsia="en-GB"/>
        </w:rPr>
        <w:t xml:space="preserve"> – </w:t>
      </w:r>
      <w:r>
        <w:rPr>
          <w:rFonts w:ascii="Korinna-ExtraBold" w:hAnsi="Korinna-ExtraBold"/>
          <w:noProof/>
          <w:color w:val="D4D2D1"/>
          <w:sz w:val="48"/>
          <w:szCs w:val="48"/>
          <w:lang w:eastAsia="en-GB"/>
        </w:rPr>
        <w:t>Magic Research, Artefacts and Optional Rules</w:t>
      </w:r>
    </w:p>
    <w:p w:rsidR="00AD223D" w:rsidRPr="00242939" w:rsidRDefault="00AD223D" w:rsidP="00AD223D">
      <w:pPr>
        <w:spacing w:before="80" w:after="0"/>
        <w:jc w:val="center"/>
        <w:rPr>
          <w:rFonts w:ascii="Korinna-ExtraBold" w:hAnsi="Korinna-ExtraBold"/>
          <w:noProof/>
          <w:color w:val="D4D2D1"/>
          <w:sz w:val="40"/>
          <w:szCs w:val="40"/>
          <w:lang w:eastAsia="en-GB"/>
        </w:rPr>
      </w:pPr>
      <w:r w:rsidRPr="00242939">
        <w:rPr>
          <w:rFonts w:ascii="Korinna-ExtraBold" w:hAnsi="Korinna-ExtraBold"/>
          <w:noProof/>
          <w:color w:val="D4D2D1"/>
          <w:sz w:val="40"/>
          <w:szCs w:val="40"/>
          <w:lang w:eastAsia="en-GB"/>
        </w:rPr>
        <w:t>Ver. 2.9</w:t>
      </w:r>
    </w:p>
    <w:p w:rsidR="00AD223D" w:rsidRDefault="00AD223D" w:rsidP="00AD223D">
      <w:pPr>
        <w:spacing w:after="0"/>
        <w:jc w:val="center"/>
        <w:rPr>
          <w:rFonts w:ascii="Korinna-ExtraBold" w:hAnsi="Korinna-ExtraBold"/>
          <w:noProof/>
          <w:color w:val="D4D2D1"/>
          <w:sz w:val="40"/>
          <w:szCs w:val="40"/>
          <w:lang w:eastAsia="en-GB"/>
        </w:rPr>
      </w:pPr>
      <w:r w:rsidRPr="00242939">
        <w:rPr>
          <w:rFonts w:ascii="Korinna-ExtraBold" w:hAnsi="Korinna-ExtraBold"/>
          <w:noProof/>
          <w:color w:val="D4D2D1"/>
          <w:sz w:val="40"/>
          <w:szCs w:val="40"/>
          <w:lang w:eastAsia="en-GB"/>
        </w:rPr>
        <w:t>By Marco Dalmonte &amp; Matteo Barnabè</w:t>
      </w:r>
    </w:p>
    <w:p w:rsidR="00AD223D" w:rsidRPr="00AD223D" w:rsidRDefault="00AD223D" w:rsidP="00FA3FE8">
      <w:pPr>
        <w:spacing w:before="600" w:after="0"/>
        <w:jc w:val="center"/>
        <w:rPr>
          <w:rFonts w:ascii="Adobe Garamond Pro" w:hAnsi="Adobe Garamond Pro"/>
          <w:b/>
          <w:color w:val="FFFFFF" w:themeColor="background1"/>
          <w:sz w:val="40"/>
          <w:szCs w:val="72"/>
        </w:rPr>
      </w:pPr>
      <w:r w:rsidRPr="00AD223D">
        <w:rPr>
          <w:rFonts w:ascii="Adobe Garamond Pro" w:hAnsi="Adobe Garamond Pro"/>
          <w:b/>
          <w:color w:val="FFFFFF" w:themeColor="background1"/>
          <w:sz w:val="40"/>
          <w:szCs w:val="72"/>
        </w:rPr>
        <w:t>This volum</w:t>
      </w:r>
      <w:bookmarkStart w:id="0" w:name="_GoBack"/>
      <w:bookmarkEnd w:id="0"/>
      <w:r w:rsidRPr="00AD223D">
        <w:rPr>
          <w:rFonts w:ascii="Adobe Garamond Pro" w:hAnsi="Adobe Garamond Pro"/>
          <w:b/>
          <w:color w:val="FFFFFF" w:themeColor="background1"/>
          <w:sz w:val="40"/>
          <w:szCs w:val="72"/>
        </w:rPr>
        <w:t>e presents the rules to build an arcane laboratory and library, research spells, create magic items of every type, to even enchanting large constructions and giving life to con</w:t>
      </w:r>
      <w:r w:rsidR="00FA3FE8">
        <w:rPr>
          <w:rFonts w:ascii="Adobe Garamond Pro" w:hAnsi="Adobe Garamond Pro"/>
          <w:b/>
          <w:color w:val="FFFFFF" w:themeColor="background1"/>
          <w:sz w:val="40"/>
          <w:szCs w:val="72"/>
        </w:rPr>
        <w:t>s</w:t>
      </w:r>
      <w:r w:rsidRPr="00AD223D">
        <w:rPr>
          <w:rFonts w:ascii="Adobe Garamond Pro" w:hAnsi="Adobe Garamond Pro"/>
          <w:b/>
          <w:color w:val="FFFFFF" w:themeColor="background1"/>
          <w:sz w:val="40"/>
          <w:szCs w:val="72"/>
        </w:rPr>
        <w:t>tructs.</w:t>
      </w:r>
    </w:p>
    <w:p w:rsidR="00AD223D" w:rsidRPr="00AD223D" w:rsidRDefault="00AD223D" w:rsidP="00FA3FE8">
      <w:pPr>
        <w:spacing w:before="600" w:after="0"/>
        <w:jc w:val="center"/>
        <w:rPr>
          <w:rFonts w:ascii="Adobe Garamond Pro" w:hAnsi="Adobe Garamond Pro"/>
          <w:b/>
          <w:color w:val="FFFFFF" w:themeColor="background1"/>
          <w:sz w:val="40"/>
          <w:szCs w:val="72"/>
        </w:rPr>
      </w:pPr>
      <w:r w:rsidRPr="00AD223D">
        <w:rPr>
          <w:rFonts w:ascii="Adobe Garamond Pro" w:hAnsi="Adobe Garamond Pro"/>
          <w:b/>
          <w:color w:val="FFFFFF" w:themeColor="background1"/>
          <w:sz w:val="40"/>
          <w:szCs w:val="72"/>
        </w:rPr>
        <w:t xml:space="preserve">There are also tables to randomly generate magic items and the descriptions of the most </w:t>
      </w:r>
      <w:proofErr w:type="gramStart"/>
      <w:r w:rsidR="00FA3FE8" w:rsidRPr="00AD223D">
        <w:rPr>
          <w:rFonts w:ascii="Adobe Garamond Pro" w:hAnsi="Adobe Garamond Pro"/>
          <w:b/>
          <w:color w:val="FFFFFF" w:themeColor="background1"/>
          <w:sz w:val="40"/>
          <w:szCs w:val="72"/>
        </w:rPr>
        <w:t>well-known</w:t>
      </w:r>
      <w:proofErr w:type="gramEnd"/>
      <w:r w:rsidRPr="00AD223D">
        <w:rPr>
          <w:rFonts w:ascii="Adobe Garamond Pro" w:hAnsi="Adobe Garamond Pro"/>
          <w:b/>
          <w:color w:val="FFFFFF" w:themeColor="background1"/>
          <w:sz w:val="40"/>
          <w:szCs w:val="72"/>
        </w:rPr>
        <w:t xml:space="preserve"> artefacts, mystical items created by the Immortals themselves and imbued with their power, coveted by many but that always hide heavy burdens for their owners.</w:t>
      </w:r>
    </w:p>
    <w:p w:rsidR="00AD223D" w:rsidRPr="00AD223D" w:rsidRDefault="00AD223D" w:rsidP="00FA3FE8">
      <w:pPr>
        <w:spacing w:before="600" w:after="0"/>
        <w:jc w:val="center"/>
        <w:rPr>
          <w:rFonts w:ascii="Adobe Garamond Pro" w:hAnsi="Adobe Garamond Pro"/>
          <w:b/>
          <w:color w:val="FFFFFF" w:themeColor="background1"/>
          <w:sz w:val="40"/>
          <w:szCs w:val="72"/>
        </w:rPr>
      </w:pPr>
      <w:r w:rsidRPr="00AD223D">
        <w:rPr>
          <w:rFonts w:ascii="Adobe Garamond Pro" w:hAnsi="Adobe Garamond Pro"/>
          <w:b/>
          <w:color w:val="FFFFFF" w:themeColor="background1"/>
          <w:sz w:val="40"/>
          <w:szCs w:val="72"/>
        </w:rPr>
        <w:t>Completing the volume are optional rules for items (ST and Damage Points), resurrection, strength of faith and alternative systems for Saving Throws and using spells.</w:t>
      </w:r>
    </w:p>
    <w:sectPr w:rsidR="00AD223D" w:rsidRPr="00AD223D" w:rsidSect="00FF1C94">
      <w:pgSz w:w="11906" w:h="16838"/>
      <w:pgMar w:top="1134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Korinna-ExtraBold">
    <w:panose1 w:val="00000000000000000000"/>
    <w:charset w:val="00"/>
    <w:family w:val="auto"/>
    <w:pitch w:val="variable"/>
    <w:sig w:usb0="00000087" w:usb1="00000000" w:usb2="00000000" w:usb3="00000000" w:csb0="0000001B" w:csb1="00000000"/>
  </w:font>
  <w:font w:name="Adobe Garamond Pro">
    <w:panose1 w:val="00000000000000000000"/>
    <w:charset w:val="00"/>
    <w:family w:val="roman"/>
    <w:notTrueType/>
    <w:pitch w:val="variable"/>
    <w:sig w:usb0="00000007" w:usb1="00000001" w:usb2="00000000" w:usb3="00000000" w:csb0="00000093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val="bestFit" w:percent="225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F1C94"/>
    <w:rsid w:val="000C3F7D"/>
    <w:rsid w:val="000E0454"/>
    <w:rsid w:val="00AD223D"/>
    <w:rsid w:val="00C17905"/>
    <w:rsid w:val="00C91E16"/>
    <w:rsid w:val="00DB5924"/>
    <w:rsid w:val="00FA3FE8"/>
    <w:rsid w:val="00FF1C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37976634-1058-45B7-BF89-27A546FA1BB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112</Words>
  <Characters>639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750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Gazza</dc:creator>
  <cp:keywords/>
  <dc:description/>
  <cp:lastModifiedBy>Gazza</cp:lastModifiedBy>
  <cp:revision>2</cp:revision>
  <dcterms:created xsi:type="dcterms:W3CDTF">2017-03-12T23:06:00Z</dcterms:created>
  <dcterms:modified xsi:type="dcterms:W3CDTF">2017-03-12T23:06:00Z</dcterms:modified>
</cp:coreProperties>
</file>